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08" w:rsidRPr="00096AC8" w:rsidRDefault="00850B08" w:rsidP="00850B08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170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4170" w:rsidRPr="00850B08">
        <w:rPr>
          <w:rFonts w:ascii="Times New Roman" w:hAnsi="Times New Roman" w:cs="Times New Roman"/>
          <w:sz w:val="28"/>
          <w:szCs w:val="28"/>
        </w:rPr>
        <w:t xml:space="preserve">(...) e (...), por seu advogado comum (documento </w:t>
      </w:r>
      <w:proofErr w:type="gramStart"/>
      <w:r w:rsidR="00434170" w:rsidRPr="00850B0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34170" w:rsidRPr="00850B08">
        <w:rPr>
          <w:rFonts w:ascii="Times New Roman" w:hAnsi="Times New Roman" w:cs="Times New Roman"/>
          <w:sz w:val="28"/>
          <w:szCs w:val="28"/>
        </w:rPr>
        <w:t>), vêm mui respeitosamente à presença de Vossa Excelência, requerer com fundamento no art. 734 do Código de Processo Civil:</w:t>
      </w:r>
    </w:p>
    <w:p w:rsidR="00850B08" w:rsidRP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170" w:rsidRDefault="00850B08" w:rsidP="00850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B08">
        <w:rPr>
          <w:rFonts w:ascii="Times New Roman" w:hAnsi="Times New Roman" w:cs="Times New Roman"/>
          <w:sz w:val="28"/>
          <w:szCs w:val="28"/>
        </w:rPr>
        <w:t>ALTERAÇÃO CONSENSUAL DO REGIME DE BENS NO CASAMENTO</w:t>
      </w:r>
    </w:p>
    <w:p w:rsidR="00850B08" w:rsidRPr="00850B08" w:rsidRDefault="00850B08" w:rsidP="00850B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170" w:rsidRPr="00850B08" w:rsidRDefault="00434170" w:rsidP="00850B0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08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850B08">
        <w:rPr>
          <w:rFonts w:ascii="Times New Roman" w:hAnsi="Times New Roman" w:cs="Times New Roman"/>
          <w:sz w:val="28"/>
          <w:szCs w:val="28"/>
        </w:rPr>
        <w:t xml:space="preserve"> que fazem pelos motivos de fato e de direito a seguir aduzidos.</w:t>
      </w:r>
    </w:p>
    <w:p w:rsid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170" w:rsidRP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  <w:r w:rsidRPr="00850B08">
        <w:rPr>
          <w:rFonts w:ascii="Times New Roman" w:hAnsi="Times New Roman" w:cs="Times New Roman"/>
          <w:sz w:val="28"/>
          <w:szCs w:val="28"/>
        </w:rPr>
        <w:t>FATOS</w:t>
      </w:r>
    </w:p>
    <w:p w:rsidR="00434170" w:rsidRP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4170" w:rsidRPr="00850B08">
        <w:rPr>
          <w:rFonts w:ascii="Times New Roman" w:hAnsi="Times New Roman" w:cs="Times New Roman"/>
          <w:sz w:val="28"/>
          <w:szCs w:val="28"/>
        </w:rPr>
        <w:t xml:space="preserve">Os requerentes são casados sob o regime de comunhão parcial de bens, desde (...), conforme prova a inclusa certidão de casamento (documento </w:t>
      </w:r>
      <w:proofErr w:type="gramStart"/>
      <w:r w:rsidR="00434170" w:rsidRPr="00850B0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434170" w:rsidRPr="00850B08">
        <w:rPr>
          <w:rFonts w:ascii="Times New Roman" w:hAnsi="Times New Roman" w:cs="Times New Roman"/>
          <w:sz w:val="28"/>
          <w:szCs w:val="28"/>
        </w:rPr>
        <w:t>).</w:t>
      </w:r>
    </w:p>
    <w:p w:rsidR="00434170" w:rsidRP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4170" w:rsidRPr="00850B08">
        <w:rPr>
          <w:rFonts w:ascii="Times New Roman" w:hAnsi="Times New Roman" w:cs="Times New Roman"/>
          <w:sz w:val="28"/>
          <w:szCs w:val="28"/>
        </w:rPr>
        <w:t>Entretanto, pretendem alterar o regime para a separação total de bens.</w:t>
      </w:r>
    </w:p>
    <w:p w:rsidR="00434170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4170" w:rsidRPr="00850B08">
        <w:rPr>
          <w:rFonts w:ascii="Times New Roman" w:hAnsi="Times New Roman" w:cs="Times New Roman"/>
          <w:sz w:val="28"/>
          <w:szCs w:val="28"/>
        </w:rPr>
        <w:t xml:space="preserve">A alteração é pretendida pelos cônjuges tendo em vista que o cônjuge varão pretende iniciar atividade empresarial depois de seu </w:t>
      </w:r>
      <w:r w:rsidR="00434170" w:rsidRPr="00850B08">
        <w:rPr>
          <w:rFonts w:ascii="Times New Roman" w:hAnsi="Times New Roman" w:cs="Times New Roman"/>
          <w:sz w:val="28"/>
          <w:szCs w:val="28"/>
        </w:rPr>
        <w:lastRenderedPageBreak/>
        <w:t xml:space="preserve">desligamento da empresa que laborava e, nesta medida, em razão dos riscos inerentes ao negócio que pretende, não quer desestabilizar a família, de tal sorte que acordou com </w:t>
      </w:r>
      <w:proofErr w:type="gramStart"/>
      <w:r w:rsidR="00434170" w:rsidRPr="00850B08">
        <w:rPr>
          <w:rFonts w:ascii="Times New Roman" w:hAnsi="Times New Roman" w:cs="Times New Roman"/>
          <w:sz w:val="28"/>
          <w:szCs w:val="28"/>
        </w:rPr>
        <w:t>a cônjuge</w:t>
      </w:r>
      <w:proofErr w:type="gramEnd"/>
      <w:r w:rsidR="00434170" w:rsidRPr="00850B08">
        <w:rPr>
          <w:rFonts w:ascii="Times New Roman" w:hAnsi="Times New Roman" w:cs="Times New Roman"/>
          <w:sz w:val="28"/>
          <w:szCs w:val="28"/>
        </w:rPr>
        <w:t xml:space="preserve"> mulher a vertente alteração.</w:t>
      </w:r>
    </w:p>
    <w:p w:rsidR="00850B08" w:rsidRP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170" w:rsidRP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  <w:r w:rsidRPr="00850B08">
        <w:rPr>
          <w:rFonts w:ascii="Times New Roman" w:hAnsi="Times New Roman" w:cs="Times New Roman"/>
          <w:sz w:val="28"/>
          <w:szCs w:val="28"/>
        </w:rPr>
        <w:t>DIREITO</w:t>
      </w:r>
    </w:p>
    <w:p w:rsidR="00434170" w:rsidRP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4170" w:rsidRPr="00850B08">
        <w:rPr>
          <w:rFonts w:ascii="Times New Roman" w:hAnsi="Times New Roman" w:cs="Times New Roman"/>
          <w:sz w:val="28"/>
          <w:szCs w:val="28"/>
        </w:rPr>
        <w:t>O STJ já entendeu a possibilidade de alteração de regime de bens no caso de divergência conjugal atinente à vida financeira da família.</w:t>
      </w:r>
    </w:p>
    <w:p w:rsidR="00434170" w:rsidRPr="00850B08" w:rsidRDefault="00434170" w:rsidP="00850B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B08">
        <w:rPr>
          <w:rFonts w:ascii="Times New Roman" w:hAnsi="Times New Roman" w:cs="Times New Roman"/>
          <w:i/>
          <w:sz w:val="28"/>
          <w:szCs w:val="28"/>
        </w:rPr>
        <w:t xml:space="preserve">O caso contemplava o seguinte fato, semelhante ao que ora se apresenta: “Os cônjuges se casaram em comunhão parcial de bens. O marido iniciou atividade societária no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ramode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industrialização, comercialização, importação e exportação de gêneros alimentícios, o que, na visão da esposa, constitui grave risco para o patrimônio do casal.” (Fonte: IBDFAM, boletim eletrônico 284).</w:t>
      </w:r>
    </w:p>
    <w:p w:rsidR="00434170" w:rsidRP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4170" w:rsidRPr="00850B08">
        <w:rPr>
          <w:rFonts w:ascii="Times New Roman" w:hAnsi="Times New Roman" w:cs="Times New Roman"/>
          <w:sz w:val="28"/>
          <w:szCs w:val="28"/>
        </w:rPr>
        <w:t>Eis um julgado que enfrentou, naquela Corte, caso semelhante:</w:t>
      </w:r>
    </w:p>
    <w:p w:rsidR="00434170" w:rsidRPr="00850B08" w:rsidRDefault="00434170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170" w:rsidRPr="00850B08" w:rsidRDefault="00434170" w:rsidP="00850B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B08">
        <w:rPr>
          <w:rFonts w:ascii="Times New Roman" w:hAnsi="Times New Roman" w:cs="Times New Roman"/>
          <w:i/>
          <w:sz w:val="28"/>
          <w:szCs w:val="28"/>
        </w:rPr>
        <w:t>Superior Tribunal de Justiça. “Direito de</w:t>
      </w:r>
      <w:proofErr w:type="gramStart"/>
      <w:r w:rsidRPr="00850B0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850B08">
        <w:rPr>
          <w:rFonts w:ascii="Times New Roman" w:hAnsi="Times New Roman" w:cs="Times New Roman"/>
          <w:i/>
          <w:sz w:val="28"/>
          <w:szCs w:val="28"/>
        </w:rPr>
        <w:t>família.  Casamento  celebrado na vigência do código   civil   de 1916.   Regime   de bens.  Alteração.</w:t>
      </w:r>
      <w:r w:rsidR="00441AE2" w:rsidRPr="00850B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B08">
        <w:rPr>
          <w:rFonts w:ascii="Times New Roman" w:hAnsi="Times New Roman" w:cs="Times New Roman"/>
          <w:i/>
          <w:sz w:val="28"/>
          <w:szCs w:val="28"/>
        </w:rPr>
        <w:t xml:space="preserve">Possibilidade. Exigências previstas no art. 1.639, § 3º, do Código Civil. Justificativa do pedido. Divergência quanto à constituição de sociedade empresária por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umdos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cônjuges.Receio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decomprometimento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do patrimônio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daesposa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. Motivo,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emprincípio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, hábil a autorizar a modificação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doregime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. Ressalva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dedireitos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deterceiros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. 1.O casamento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hádeser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visto como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umamanifestação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vicejante da liberdade dos consortes na escolha do modo pelo qual será conduzida a vida em comum, liberdade essa que se harmoniza com o fato de que a intimidade e a vida privada são invioláveis e exercidas, na generalidade das vezes,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emumrecôndito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espaço privado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tambémerguido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pelo ordenamento jurídico à condição de “asilo inviolável”. 2. Assim, a melhor interpretação que se deve conferir ao art. 1.639,  § 2º,  do  CC/2002  é a que não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exigedos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cônjuges justificativas exageradas ou provas  concretas do prejuízo na manutenção do regime de bens originário, sob pena de se esquadrinhar indevidamente a própria intimidade e a vida privada dos consortes. 3. No caso em  exame,  foi  </w:t>
      </w:r>
      <w:r w:rsidRPr="00850B0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pleiteada a alteração  do regime de bens do casamento dos ora recorrentes, manifestando eles como justificativa a constituição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desociedade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deresponsabilidade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limitada entre o cônjuge varão e terceiro, providência que é acauteladora de eventual comprometimento do patrimônio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daesposa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 com  a empreitada do marido. A divergência conjugal quanto à condução da vida financeira da família é justificativa, em tese, plausível à alteração do regime de bens, divergência essa que, em não raras vezes, se manifesta ou se intensifica quando um dos cônjuges ambiciona  enveredar-se  por uma nova carreira empresarial, fundando, como no caso em apreço, sociedade com terceiros na qual algum aporte patrimonial haverá de ser feito, e do qual pode resultar impacto ao patrimônio comum do casal. 4. Portanto, necessária se faz a aferição da </w:t>
      </w:r>
      <w:proofErr w:type="gramStart"/>
      <w:r w:rsidRPr="00850B08">
        <w:rPr>
          <w:rFonts w:ascii="Times New Roman" w:hAnsi="Times New Roman" w:cs="Times New Roman"/>
          <w:i/>
          <w:sz w:val="28"/>
          <w:szCs w:val="28"/>
        </w:rPr>
        <w:t>situação</w:t>
      </w:r>
      <w:proofErr w:type="gram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financeira atual dos cônjuges, com a investigação acerca de  eventuais  dívidas  e interesses  de terceiros potencialmente atingidos,de tudo se dando publicidade (Enunciado n. 113 da I Jornada de Direito Civil CJF/STJ). 5. </w:t>
      </w:r>
      <w:proofErr w:type="gramStart"/>
      <w:r w:rsidRPr="00850B08">
        <w:rPr>
          <w:rFonts w:ascii="Times New Roman" w:hAnsi="Times New Roman" w:cs="Times New Roman"/>
          <w:i/>
          <w:sz w:val="28"/>
          <w:szCs w:val="28"/>
        </w:rPr>
        <w:t>Recurso especial parcialmente provido”</w:t>
      </w:r>
      <w:proofErr w:type="gram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REsp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1.119.462/MG – Rel. Ministro Luis Felipe Salomão – Quarta Turma – j. em 26.02.2013 –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DJe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 12.03.2013).</w:t>
      </w:r>
    </w:p>
    <w:p w:rsidR="00434170" w:rsidRPr="00850B08" w:rsidRDefault="00434170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170" w:rsidRP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4170" w:rsidRPr="00850B08">
        <w:rPr>
          <w:rFonts w:ascii="Times New Roman" w:hAnsi="Times New Roman" w:cs="Times New Roman"/>
          <w:sz w:val="28"/>
          <w:szCs w:val="28"/>
        </w:rPr>
        <w:t>Estipula o art. 734 do Código de Processo Civil:</w:t>
      </w:r>
    </w:p>
    <w:p w:rsidR="00434170" w:rsidRPr="00850B08" w:rsidRDefault="00434170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1AE2" w:rsidRPr="00850B08" w:rsidRDefault="00434170" w:rsidP="00850B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B08">
        <w:rPr>
          <w:rFonts w:ascii="Times New Roman" w:hAnsi="Times New Roman" w:cs="Times New Roman"/>
          <w:i/>
          <w:sz w:val="28"/>
          <w:szCs w:val="28"/>
        </w:rPr>
        <w:t xml:space="preserve">“Art. 734. A alteração do regime de bens do casamento, observados os requisitos </w:t>
      </w:r>
      <w:proofErr w:type="gramStart"/>
      <w:r w:rsidRPr="00850B08">
        <w:rPr>
          <w:rFonts w:ascii="Times New Roman" w:hAnsi="Times New Roman" w:cs="Times New Roman"/>
          <w:i/>
          <w:sz w:val="28"/>
          <w:szCs w:val="28"/>
        </w:rPr>
        <w:t>legais,</w:t>
      </w:r>
      <w:proofErr w:type="gramEnd"/>
      <w:r w:rsidRPr="00850B08">
        <w:rPr>
          <w:rFonts w:ascii="Times New Roman" w:hAnsi="Times New Roman" w:cs="Times New Roman"/>
          <w:i/>
          <w:sz w:val="28"/>
          <w:szCs w:val="28"/>
        </w:rPr>
        <w:t>poderá ser requerida, motivadamente,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empetição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assinada por ambos os cônjuges, na qual serão expostas as razões que justificam a alteração, ressalvados os  direitos de  terceiros.</w:t>
      </w:r>
    </w:p>
    <w:p w:rsidR="00434170" w:rsidRPr="00850B08" w:rsidRDefault="00434170" w:rsidP="00850B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B08">
        <w:rPr>
          <w:rFonts w:ascii="Times New Roman" w:hAnsi="Times New Roman" w:cs="Times New Roman"/>
          <w:i/>
          <w:sz w:val="28"/>
          <w:szCs w:val="28"/>
        </w:rPr>
        <w:t xml:space="preserve">§ 1º Ao receber a petição inicial, o juiz determinará a intimação do Ministério Público e a publicação de edital que divulgue a pretendida alteração de bens, somente podendo decidir depois de decorrido o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prazode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30 (trinta) dias da publicação do</w:t>
      </w:r>
      <w:proofErr w:type="gramStart"/>
      <w:r w:rsidRPr="00850B0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850B08">
        <w:rPr>
          <w:rFonts w:ascii="Times New Roman" w:hAnsi="Times New Roman" w:cs="Times New Roman"/>
          <w:i/>
          <w:sz w:val="28"/>
          <w:szCs w:val="28"/>
        </w:rPr>
        <w:t>edital.</w:t>
      </w:r>
    </w:p>
    <w:p w:rsidR="00434170" w:rsidRPr="00850B08" w:rsidRDefault="00434170" w:rsidP="00850B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B08">
        <w:rPr>
          <w:rFonts w:ascii="Times New Roman" w:hAnsi="Times New Roman" w:cs="Times New Roman"/>
          <w:i/>
          <w:sz w:val="28"/>
          <w:szCs w:val="28"/>
        </w:rPr>
        <w:t>§ 2º Os cônjuges, na petição inicial ou em petição avulsa, podem propor</w:t>
      </w:r>
      <w:proofErr w:type="gramStart"/>
      <w:r w:rsidRPr="00850B0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850B08">
        <w:rPr>
          <w:rFonts w:ascii="Times New Roman" w:hAnsi="Times New Roman" w:cs="Times New Roman"/>
          <w:i/>
          <w:sz w:val="28"/>
          <w:szCs w:val="28"/>
        </w:rPr>
        <w:t>ao juiz meio alternativo de divulgação da alteração do regime de bens, a fim de resguardar  direitos de</w:t>
      </w:r>
      <w:r w:rsidR="00850B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B08">
        <w:rPr>
          <w:rFonts w:ascii="Times New Roman" w:hAnsi="Times New Roman" w:cs="Times New Roman"/>
          <w:i/>
          <w:sz w:val="28"/>
          <w:szCs w:val="28"/>
        </w:rPr>
        <w:t>terceiros.</w:t>
      </w:r>
    </w:p>
    <w:p w:rsidR="00434170" w:rsidRPr="00850B08" w:rsidRDefault="00434170" w:rsidP="00850B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B08">
        <w:rPr>
          <w:rFonts w:ascii="Times New Roman" w:hAnsi="Times New Roman" w:cs="Times New Roman"/>
          <w:i/>
          <w:sz w:val="28"/>
          <w:szCs w:val="28"/>
        </w:rPr>
        <w:t>§ 3º Após o trânsito em julgado da sentença, serão expedidos mandados de averbação aos cartórios de registro civil e de</w:t>
      </w:r>
      <w:proofErr w:type="gramStart"/>
      <w:r w:rsidRPr="00850B0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imóveis  e, caso  qualquer </w:t>
      </w:r>
      <w:r w:rsidRPr="00850B0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dos cônjuges seja empresário, </w:t>
      </w:r>
      <w:proofErr w:type="spellStart"/>
      <w:r w:rsidRPr="00850B08">
        <w:rPr>
          <w:rFonts w:ascii="Times New Roman" w:hAnsi="Times New Roman" w:cs="Times New Roman"/>
          <w:i/>
          <w:sz w:val="28"/>
          <w:szCs w:val="28"/>
        </w:rPr>
        <w:t>aoRegistro</w:t>
      </w:r>
      <w:proofErr w:type="spellEnd"/>
      <w:r w:rsidRPr="00850B08">
        <w:rPr>
          <w:rFonts w:ascii="Times New Roman" w:hAnsi="Times New Roman" w:cs="Times New Roman"/>
          <w:i/>
          <w:sz w:val="28"/>
          <w:szCs w:val="28"/>
        </w:rPr>
        <w:t xml:space="preserve">  Público  de Empresas  Mercantis  e Atividades</w:t>
      </w:r>
      <w:r w:rsidR="00441AE2" w:rsidRPr="00850B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B08">
        <w:rPr>
          <w:rFonts w:ascii="Times New Roman" w:hAnsi="Times New Roman" w:cs="Times New Roman"/>
          <w:i/>
          <w:sz w:val="28"/>
          <w:szCs w:val="28"/>
        </w:rPr>
        <w:t>Afins.”</w:t>
      </w:r>
    </w:p>
    <w:p w:rsidR="00434170" w:rsidRPr="00850B08" w:rsidRDefault="00434170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170" w:rsidRP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4170" w:rsidRPr="00850B08">
        <w:rPr>
          <w:rFonts w:ascii="Times New Roman" w:hAnsi="Times New Roman" w:cs="Times New Roman"/>
          <w:sz w:val="28"/>
          <w:szCs w:val="28"/>
        </w:rPr>
        <w:t>Por sua vez, o Código Civil preceitua:</w:t>
      </w:r>
    </w:p>
    <w:p w:rsidR="00434170" w:rsidRPr="00850B08" w:rsidRDefault="00434170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170" w:rsidRPr="00850B08" w:rsidRDefault="00434170" w:rsidP="00850B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B08">
        <w:rPr>
          <w:rFonts w:ascii="Times New Roman" w:hAnsi="Times New Roman" w:cs="Times New Roman"/>
          <w:i/>
          <w:sz w:val="28"/>
          <w:szCs w:val="28"/>
        </w:rPr>
        <w:t>“Art. 1.639. É lícito aos nubentes, antes de celebrado o casamento, estipular, quanto aos</w:t>
      </w:r>
      <w:proofErr w:type="gramStart"/>
      <w:r w:rsidRPr="00850B0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850B08">
        <w:rPr>
          <w:rFonts w:ascii="Times New Roman" w:hAnsi="Times New Roman" w:cs="Times New Roman"/>
          <w:i/>
          <w:sz w:val="28"/>
          <w:szCs w:val="28"/>
        </w:rPr>
        <w:t>seus bens, o que lhes aprouver.</w:t>
      </w:r>
    </w:p>
    <w:p w:rsidR="00434170" w:rsidRPr="00850B08" w:rsidRDefault="00434170" w:rsidP="00850B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B08">
        <w:rPr>
          <w:rFonts w:ascii="Times New Roman" w:hAnsi="Times New Roman" w:cs="Times New Roman"/>
          <w:i/>
          <w:sz w:val="28"/>
          <w:szCs w:val="28"/>
        </w:rPr>
        <w:t>§ 1º O regime de bens entre os cônjuges começa a vigorar</w:t>
      </w:r>
      <w:proofErr w:type="gramStart"/>
      <w:r w:rsidRPr="00850B0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850B08">
        <w:rPr>
          <w:rFonts w:ascii="Times New Roman" w:hAnsi="Times New Roman" w:cs="Times New Roman"/>
          <w:i/>
          <w:sz w:val="28"/>
          <w:szCs w:val="28"/>
        </w:rPr>
        <w:t>desde a data  do</w:t>
      </w:r>
      <w:r w:rsidR="00850B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B08">
        <w:rPr>
          <w:rFonts w:ascii="Times New Roman" w:hAnsi="Times New Roman" w:cs="Times New Roman"/>
          <w:i/>
          <w:sz w:val="28"/>
          <w:szCs w:val="28"/>
        </w:rPr>
        <w:t>casamento.</w:t>
      </w:r>
    </w:p>
    <w:p w:rsidR="00434170" w:rsidRDefault="00434170" w:rsidP="00850B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B08">
        <w:rPr>
          <w:rFonts w:ascii="Times New Roman" w:hAnsi="Times New Roman" w:cs="Times New Roman"/>
          <w:i/>
          <w:sz w:val="28"/>
          <w:szCs w:val="28"/>
        </w:rPr>
        <w:t xml:space="preserve">§ </w:t>
      </w:r>
      <w:proofErr w:type="gramStart"/>
      <w:r w:rsidR="00850B08" w:rsidRPr="00850B08">
        <w:rPr>
          <w:rFonts w:ascii="Times New Roman" w:hAnsi="Times New Roman" w:cs="Times New Roman"/>
          <w:i/>
          <w:sz w:val="28"/>
          <w:szCs w:val="28"/>
        </w:rPr>
        <w:t>2º É admissível alteração do regime de bens, mediante autorização judicial em pedido motivado de ambos os cônjuges, apurada a procedência das razões invocadas e ressalvados os direitos de terceiros.”</w:t>
      </w:r>
      <w:proofErr w:type="gramEnd"/>
    </w:p>
    <w:p w:rsidR="00850B08" w:rsidRPr="00850B08" w:rsidRDefault="00850B08" w:rsidP="00850B0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4170" w:rsidRP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  <w:r w:rsidRPr="00850B08">
        <w:rPr>
          <w:rFonts w:ascii="Times New Roman" w:hAnsi="Times New Roman" w:cs="Times New Roman"/>
          <w:sz w:val="28"/>
          <w:szCs w:val="28"/>
        </w:rPr>
        <w:t>PEDIDO</w:t>
      </w:r>
    </w:p>
    <w:p w:rsidR="00434170" w:rsidRP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4170" w:rsidRPr="00850B08">
        <w:rPr>
          <w:rFonts w:ascii="Times New Roman" w:hAnsi="Times New Roman" w:cs="Times New Roman"/>
          <w:sz w:val="28"/>
          <w:szCs w:val="28"/>
        </w:rPr>
        <w:t>Diante do exposto, requerem:</w:t>
      </w:r>
    </w:p>
    <w:p w:rsidR="00850B08" w:rsidRDefault="00434170" w:rsidP="00850B0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08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850B08">
        <w:rPr>
          <w:rFonts w:ascii="Times New Roman" w:hAnsi="Times New Roman" w:cs="Times New Roman"/>
          <w:sz w:val="28"/>
          <w:szCs w:val="28"/>
        </w:rPr>
        <w:t>intimação</w:t>
      </w:r>
      <w:proofErr w:type="spellEnd"/>
      <w:r w:rsidRPr="00850B08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850B08">
        <w:rPr>
          <w:rFonts w:ascii="Times New Roman" w:hAnsi="Times New Roman" w:cs="Times New Roman"/>
          <w:sz w:val="28"/>
          <w:szCs w:val="28"/>
        </w:rPr>
        <w:t>Ministério</w:t>
      </w:r>
      <w:proofErr w:type="spellEnd"/>
      <w:r w:rsidRPr="00850B08">
        <w:rPr>
          <w:rFonts w:ascii="Times New Roman" w:hAnsi="Times New Roman" w:cs="Times New Roman"/>
          <w:sz w:val="28"/>
          <w:szCs w:val="28"/>
        </w:rPr>
        <w:t xml:space="preserve"> Público para se manifestar sobre o pedido nos termos do § 1º do art.734;</w:t>
      </w:r>
    </w:p>
    <w:p w:rsidR="00850B08" w:rsidRDefault="00434170" w:rsidP="00850B0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08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850B08">
        <w:rPr>
          <w:rFonts w:ascii="Times New Roman" w:hAnsi="Times New Roman" w:cs="Times New Roman"/>
          <w:sz w:val="28"/>
          <w:szCs w:val="28"/>
        </w:rPr>
        <w:t>publicação</w:t>
      </w:r>
      <w:proofErr w:type="spellEnd"/>
      <w:r w:rsidRPr="00850B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50B08">
        <w:rPr>
          <w:rFonts w:ascii="Times New Roman" w:hAnsi="Times New Roman" w:cs="Times New Roman"/>
          <w:sz w:val="28"/>
          <w:szCs w:val="28"/>
        </w:rPr>
        <w:t>editais</w:t>
      </w:r>
      <w:proofErr w:type="spellEnd"/>
      <w:r w:rsidRPr="00850B08">
        <w:rPr>
          <w:rFonts w:ascii="Times New Roman" w:hAnsi="Times New Roman" w:cs="Times New Roman"/>
          <w:sz w:val="28"/>
          <w:szCs w:val="28"/>
        </w:rPr>
        <w:t xml:space="preserve"> para conhecimento da pretendida alteração, também nos termos do § 1º do art.734;</w:t>
      </w:r>
    </w:p>
    <w:p w:rsidR="00850B08" w:rsidRDefault="00434170" w:rsidP="00850B0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08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850B08">
        <w:rPr>
          <w:rFonts w:ascii="Times New Roman" w:hAnsi="Times New Roman" w:cs="Times New Roman"/>
          <w:sz w:val="28"/>
          <w:szCs w:val="28"/>
        </w:rPr>
        <w:t>procedência</w:t>
      </w:r>
      <w:proofErr w:type="spellEnd"/>
      <w:r w:rsidRPr="00850B08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850B08">
        <w:rPr>
          <w:rFonts w:ascii="Times New Roman" w:hAnsi="Times New Roman" w:cs="Times New Roman"/>
          <w:sz w:val="28"/>
          <w:szCs w:val="28"/>
        </w:rPr>
        <w:t>pedido</w:t>
      </w:r>
      <w:proofErr w:type="spellEnd"/>
      <w:r w:rsidRPr="00850B08">
        <w:rPr>
          <w:rFonts w:ascii="Times New Roman" w:hAnsi="Times New Roman" w:cs="Times New Roman"/>
          <w:sz w:val="28"/>
          <w:szCs w:val="28"/>
        </w:rPr>
        <w:t xml:space="preserve"> com a homologação da alteração do regime de bens do casamento para o regime da separação total de bens pelas razões expostas nesta </w:t>
      </w:r>
      <w:proofErr w:type="spellStart"/>
      <w:r w:rsidRPr="00850B08">
        <w:rPr>
          <w:rFonts w:ascii="Times New Roman" w:hAnsi="Times New Roman" w:cs="Times New Roman"/>
          <w:sz w:val="28"/>
          <w:szCs w:val="28"/>
        </w:rPr>
        <w:t>exordial</w:t>
      </w:r>
      <w:proofErr w:type="spellEnd"/>
      <w:r w:rsidRPr="00850B08">
        <w:rPr>
          <w:rFonts w:ascii="Times New Roman" w:hAnsi="Times New Roman" w:cs="Times New Roman"/>
          <w:sz w:val="28"/>
          <w:szCs w:val="28"/>
        </w:rPr>
        <w:t xml:space="preserve">, atribuindo-se efeito retroativo (ex </w:t>
      </w:r>
      <w:proofErr w:type="spellStart"/>
      <w:r w:rsidRPr="00850B08">
        <w:rPr>
          <w:rFonts w:ascii="Times New Roman" w:hAnsi="Times New Roman" w:cs="Times New Roman"/>
          <w:sz w:val="28"/>
          <w:szCs w:val="28"/>
        </w:rPr>
        <w:t>tunc</w:t>
      </w:r>
      <w:proofErr w:type="spellEnd"/>
      <w:r w:rsidRPr="00850B08">
        <w:rPr>
          <w:rFonts w:ascii="Times New Roman" w:hAnsi="Times New Roman" w:cs="Times New Roman"/>
          <w:sz w:val="28"/>
          <w:szCs w:val="28"/>
        </w:rPr>
        <w:t xml:space="preserve">) excepcionalmente, </w:t>
      </w:r>
      <w:proofErr w:type="spellStart"/>
      <w:r w:rsidRPr="00850B08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Pr="0085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B08">
        <w:rPr>
          <w:rFonts w:ascii="Times New Roman" w:hAnsi="Times New Roman" w:cs="Times New Roman"/>
          <w:sz w:val="28"/>
          <w:szCs w:val="28"/>
        </w:rPr>
        <w:t>vontade</w:t>
      </w:r>
      <w:proofErr w:type="spellEnd"/>
      <w:r w:rsidRPr="00850B08">
        <w:rPr>
          <w:rFonts w:ascii="Times New Roman" w:hAnsi="Times New Roman" w:cs="Times New Roman"/>
          <w:sz w:val="28"/>
          <w:szCs w:val="28"/>
        </w:rPr>
        <w:t xml:space="preserve"> das</w:t>
      </w:r>
      <w:r w:rsidR="00E50C4E" w:rsidRPr="0085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B08">
        <w:rPr>
          <w:rFonts w:ascii="Times New Roman" w:hAnsi="Times New Roman" w:cs="Times New Roman"/>
          <w:sz w:val="28"/>
          <w:szCs w:val="28"/>
        </w:rPr>
        <w:t>partes</w:t>
      </w:r>
      <w:proofErr w:type="spellEnd"/>
      <w:r w:rsidRPr="00850B08">
        <w:rPr>
          <w:rFonts w:ascii="Times New Roman" w:hAnsi="Times New Roman" w:cs="Times New Roman"/>
          <w:sz w:val="28"/>
          <w:szCs w:val="28"/>
        </w:rPr>
        <w:t>.</w:t>
      </w:r>
    </w:p>
    <w:p w:rsidR="00850B08" w:rsidRDefault="00434170" w:rsidP="00850B0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08">
        <w:rPr>
          <w:rFonts w:ascii="Times New Roman" w:hAnsi="Times New Roman" w:cs="Times New Roman"/>
          <w:sz w:val="28"/>
          <w:szCs w:val="28"/>
        </w:rPr>
        <w:t>com</w:t>
      </w:r>
      <w:proofErr w:type="gramEnd"/>
      <w:r w:rsidRPr="00850B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50B08">
        <w:rPr>
          <w:rFonts w:ascii="Times New Roman" w:hAnsi="Times New Roman" w:cs="Times New Roman"/>
          <w:sz w:val="28"/>
          <w:szCs w:val="28"/>
        </w:rPr>
        <w:t>procedência</w:t>
      </w:r>
      <w:proofErr w:type="spellEnd"/>
      <w:r w:rsidRPr="0085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0B08">
        <w:rPr>
          <w:rFonts w:ascii="Times New Roman" w:hAnsi="Times New Roman" w:cs="Times New Roman"/>
          <w:sz w:val="28"/>
          <w:szCs w:val="28"/>
        </w:rPr>
        <w:t>após</w:t>
      </w:r>
      <w:proofErr w:type="spellEnd"/>
      <w:r w:rsidRPr="00850B08">
        <w:rPr>
          <w:rFonts w:ascii="Times New Roman" w:hAnsi="Times New Roman" w:cs="Times New Roman"/>
          <w:sz w:val="28"/>
          <w:szCs w:val="28"/>
        </w:rPr>
        <w:t xml:space="preserve"> o trânsito em julgado da sentença, a expedição dos mandados de averbação aos cartórios de registro civil  e de</w:t>
      </w:r>
      <w:r w:rsidR="00441AE2" w:rsidRPr="0085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B08">
        <w:rPr>
          <w:rFonts w:ascii="Times New Roman" w:hAnsi="Times New Roman" w:cs="Times New Roman"/>
          <w:sz w:val="28"/>
          <w:szCs w:val="28"/>
        </w:rPr>
        <w:t>imóveis</w:t>
      </w:r>
      <w:proofErr w:type="spellEnd"/>
      <w:r w:rsidRPr="00850B08">
        <w:rPr>
          <w:rFonts w:ascii="Times New Roman" w:hAnsi="Times New Roman" w:cs="Times New Roman"/>
          <w:sz w:val="28"/>
          <w:szCs w:val="28"/>
        </w:rPr>
        <w:t>.</w:t>
      </w:r>
    </w:p>
    <w:p w:rsidR="00434170" w:rsidRPr="00850B08" w:rsidRDefault="00434170" w:rsidP="00850B0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0B0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85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B08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Pr="00850B08">
        <w:rPr>
          <w:rFonts w:ascii="Times New Roman" w:hAnsi="Times New Roman" w:cs="Times New Roman"/>
          <w:sz w:val="28"/>
          <w:szCs w:val="28"/>
        </w:rPr>
        <w:t xml:space="preserve"> do art. 178, II, do Código de Processo Civil, tendo em vista o interesse de incapazes, requerem a oitiva do representante do Ministério Público.</w:t>
      </w:r>
    </w:p>
    <w:p w:rsid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170" w:rsidRP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4170" w:rsidRPr="00850B08">
        <w:rPr>
          <w:rFonts w:ascii="Times New Roman" w:hAnsi="Times New Roman" w:cs="Times New Roman"/>
          <w:sz w:val="28"/>
          <w:szCs w:val="28"/>
        </w:rPr>
        <w:t>Protestam pela produção de todas as provas em direito admitidas, notadamente pelos documentos que instruem o presente pedido.</w:t>
      </w:r>
    </w:p>
    <w:p w:rsidR="00441AE2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434170" w:rsidRPr="00850B08">
        <w:rPr>
          <w:rFonts w:ascii="Times New Roman" w:hAnsi="Times New Roman" w:cs="Times New Roman"/>
          <w:sz w:val="28"/>
          <w:szCs w:val="28"/>
        </w:rPr>
        <w:t xml:space="preserve">ando à causa o valor de R$ (...). </w:t>
      </w:r>
    </w:p>
    <w:p w:rsid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B08" w:rsidRPr="00850B08" w:rsidRDefault="00850B08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B08" w:rsidRDefault="00850B08" w:rsidP="00850B08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50B08" w:rsidRDefault="00850B08" w:rsidP="00850B08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850B08" w:rsidRDefault="00850B08" w:rsidP="00850B08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850B08" w:rsidRDefault="00850B08" w:rsidP="00850B08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850B08" w:rsidRDefault="00850B08" w:rsidP="00850B08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850B08" w:rsidRDefault="00850B08" w:rsidP="00850B08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850B08" w:rsidRDefault="00850B08" w:rsidP="00850B08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434170" w:rsidRPr="00850B08" w:rsidRDefault="00434170" w:rsidP="00850B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4170" w:rsidRPr="00850B08" w:rsidSect="007A5AD2"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72885"/>
    <w:multiLevelType w:val="hybridMultilevel"/>
    <w:tmpl w:val="809C7868"/>
    <w:lvl w:ilvl="0" w:tplc="AF32B30E">
      <w:start w:val="1"/>
      <w:numFmt w:val="lowerLetter"/>
      <w:lvlText w:val="%1)"/>
      <w:lvlJc w:val="left"/>
      <w:pPr>
        <w:ind w:left="108" w:hanging="382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C6D0C468">
      <w:start w:val="1"/>
      <w:numFmt w:val="bullet"/>
      <w:lvlText w:val="•"/>
      <w:lvlJc w:val="left"/>
      <w:pPr>
        <w:ind w:left="956" w:hanging="382"/>
      </w:pPr>
      <w:rPr>
        <w:rFonts w:hint="default"/>
      </w:rPr>
    </w:lvl>
    <w:lvl w:ilvl="2" w:tplc="7F789D2A">
      <w:start w:val="1"/>
      <w:numFmt w:val="bullet"/>
      <w:lvlText w:val="•"/>
      <w:lvlJc w:val="left"/>
      <w:pPr>
        <w:ind w:left="1813" w:hanging="382"/>
      </w:pPr>
      <w:rPr>
        <w:rFonts w:hint="default"/>
      </w:rPr>
    </w:lvl>
    <w:lvl w:ilvl="3" w:tplc="E0E44D9A">
      <w:start w:val="1"/>
      <w:numFmt w:val="bullet"/>
      <w:lvlText w:val="•"/>
      <w:lvlJc w:val="left"/>
      <w:pPr>
        <w:ind w:left="2669" w:hanging="382"/>
      </w:pPr>
      <w:rPr>
        <w:rFonts w:hint="default"/>
      </w:rPr>
    </w:lvl>
    <w:lvl w:ilvl="4" w:tplc="6582A0F0">
      <w:start w:val="1"/>
      <w:numFmt w:val="bullet"/>
      <w:lvlText w:val="•"/>
      <w:lvlJc w:val="left"/>
      <w:pPr>
        <w:ind w:left="3526" w:hanging="382"/>
      </w:pPr>
      <w:rPr>
        <w:rFonts w:hint="default"/>
      </w:rPr>
    </w:lvl>
    <w:lvl w:ilvl="5" w:tplc="C7300866">
      <w:start w:val="1"/>
      <w:numFmt w:val="bullet"/>
      <w:lvlText w:val="•"/>
      <w:lvlJc w:val="left"/>
      <w:pPr>
        <w:ind w:left="4382" w:hanging="382"/>
      </w:pPr>
      <w:rPr>
        <w:rFonts w:hint="default"/>
      </w:rPr>
    </w:lvl>
    <w:lvl w:ilvl="6" w:tplc="8BB40CA2">
      <w:start w:val="1"/>
      <w:numFmt w:val="bullet"/>
      <w:lvlText w:val="•"/>
      <w:lvlJc w:val="left"/>
      <w:pPr>
        <w:ind w:left="5239" w:hanging="382"/>
      </w:pPr>
      <w:rPr>
        <w:rFonts w:hint="default"/>
      </w:rPr>
    </w:lvl>
    <w:lvl w:ilvl="7" w:tplc="024EB886">
      <w:start w:val="1"/>
      <w:numFmt w:val="bullet"/>
      <w:lvlText w:val="•"/>
      <w:lvlJc w:val="left"/>
      <w:pPr>
        <w:ind w:left="6095" w:hanging="382"/>
      </w:pPr>
      <w:rPr>
        <w:rFonts w:hint="default"/>
      </w:rPr>
    </w:lvl>
    <w:lvl w:ilvl="8" w:tplc="8C7A89B8">
      <w:start w:val="1"/>
      <w:numFmt w:val="bullet"/>
      <w:lvlText w:val="•"/>
      <w:lvlJc w:val="left"/>
      <w:pPr>
        <w:ind w:left="6952" w:hanging="382"/>
      </w:pPr>
      <w:rPr>
        <w:rFonts w:hint="default"/>
      </w:rPr>
    </w:lvl>
  </w:abstractNum>
  <w:abstractNum w:abstractNumId="1">
    <w:nsid w:val="6D2D2DCE"/>
    <w:multiLevelType w:val="hybridMultilevel"/>
    <w:tmpl w:val="8D325A5C"/>
    <w:lvl w:ilvl="0" w:tplc="7AAEF1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E6592"/>
    <w:multiLevelType w:val="hybridMultilevel"/>
    <w:tmpl w:val="BE647AF0"/>
    <w:lvl w:ilvl="0" w:tplc="E11449D0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15A486B8">
      <w:start w:val="1"/>
      <w:numFmt w:val="bullet"/>
      <w:lvlText w:val="•"/>
      <w:lvlJc w:val="left"/>
      <w:pPr>
        <w:ind w:left="1338" w:hanging="151"/>
      </w:pPr>
      <w:rPr>
        <w:rFonts w:hint="default"/>
      </w:rPr>
    </w:lvl>
    <w:lvl w:ilvl="2" w:tplc="A2D8A0AC">
      <w:start w:val="1"/>
      <w:numFmt w:val="bullet"/>
      <w:lvlText w:val="•"/>
      <w:lvlJc w:val="left"/>
      <w:pPr>
        <w:ind w:left="2157" w:hanging="151"/>
      </w:pPr>
      <w:rPr>
        <w:rFonts w:hint="default"/>
      </w:rPr>
    </w:lvl>
    <w:lvl w:ilvl="3" w:tplc="5F2ED21C">
      <w:start w:val="1"/>
      <w:numFmt w:val="bullet"/>
      <w:lvlText w:val="•"/>
      <w:lvlJc w:val="left"/>
      <w:pPr>
        <w:ind w:left="2975" w:hanging="151"/>
      </w:pPr>
      <w:rPr>
        <w:rFonts w:hint="default"/>
      </w:rPr>
    </w:lvl>
    <w:lvl w:ilvl="4" w:tplc="295CF76A">
      <w:start w:val="1"/>
      <w:numFmt w:val="bullet"/>
      <w:lvlText w:val="•"/>
      <w:lvlJc w:val="left"/>
      <w:pPr>
        <w:ind w:left="3794" w:hanging="151"/>
      </w:pPr>
      <w:rPr>
        <w:rFonts w:hint="default"/>
      </w:rPr>
    </w:lvl>
    <w:lvl w:ilvl="5" w:tplc="275202F6">
      <w:start w:val="1"/>
      <w:numFmt w:val="bullet"/>
      <w:lvlText w:val="•"/>
      <w:lvlJc w:val="left"/>
      <w:pPr>
        <w:ind w:left="4612" w:hanging="151"/>
      </w:pPr>
      <w:rPr>
        <w:rFonts w:hint="default"/>
      </w:rPr>
    </w:lvl>
    <w:lvl w:ilvl="6" w:tplc="FAE27B7C">
      <w:start w:val="1"/>
      <w:numFmt w:val="bullet"/>
      <w:lvlText w:val="•"/>
      <w:lvlJc w:val="left"/>
      <w:pPr>
        <w:ind w:left="5431" w:hanging="151"/>
      </w:pPr>
      <w:rPr>
        <w:rFonts w:hint="default"/>
      </w:rPr>
    </w:lvl>
    <w:lvl w:ilvl="7" w:tplc="D3D0814E">
      <w:start w:val="1"/>
      <w:numFmt w:val="bullet"/>
      <w:lvlText w:val="•"/>
      <w:lvlJc w:val="left"/>
      <w:pPr>
        <w:ind w:left="6249" w:hanging="151"/>
      </w:pPr>
      <w:rPr>
        <w:rFonts w:hint="default"/>
      </w:rPr>
    </w:lvl>
    <w:lvl w:ilvl="8" w:tplc="1BB692BE">
      <w:start w:val="1"/>
      <w:numFmt w:val="bullet"/>
      <w:lvlText w:val="•"/>
      <w:lvlJc w:val="left"/>
      <w:pPr>
        <w:ind w:left="7068" w:hanging="15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4170"/>
    <w:rsid w:val="00134AC6"/>
    <w:rsid w:val="003E5118"/>
    <w:rsid w:val="00434170"/>
    <w:rsid w:val="00441AE2"/>
    <w:rsid w:val="00601122"/>
    <w:rsid w:val="00750A63"/>
    <w:rsid w:val="00772FE2"/>
    <w:rsid w:val="007A5AD2"/>
    <w:rsid w:val="00850B08"/>
    <w:rsid w:val="0085146A"/>
    <w:rsid w:val="00A20D77"/>
    <w:rsid w:val="00AD1060"/>
    <w:rsid w:val="00CF1849"/>
    <w:rsid w:val="00E50C4E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434170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434170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434170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34170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434170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850B08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1005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4</cp:revision>
  <dcterms:created xsi:type="dcterms:W3CDTF">2016-03-16T21:41:00Z</dcterms:created>
  <dcterms:modified xsi:type="dcterms:W3CDTF">2016-03-20T03:45:00Z</dcterms:modified>
</cp:coreProperties>
</file>